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rPr>
          <w:rFonts w:ascii="黑体" w:hAnsi="黑体" w:eastAsia="黑体" w:cs="黑体"/>
          <w:szCs w:val="32"/>
        </w:rPr>
      </w:pP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2021年芙蓉学者招聘特聘教授、青年学者岗位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省内候选人推荐名额分配表</w:t>
      </w:r>
      <w:bookmarkEnd w:id="0"/>
    </w:p>
    <w:p>
      <w:pPr>
        <w:spacing w:line="0" w:lineRule="atLeast"/>
        <w:jc w:val="center"/>
        <w:rPr>
          <w:sz w:val="36"/>
          <w:szCs w:val="36"/>
        </w:rPr>
      </w:pPr>
    </w:p>
    <w:tbl>
      <w:tblPr>
        <w:tblStyle w:val="4"/>
        <w:tblW w:w="8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230"/>
        <w:gridCol w:w="4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2"/>
                <w:szCs w:val="18"/>
              </w:rPr>
            </w:pPr>
            <w:r>
              <w:rPr>
                <w:rFonts w:hint="eastAsia" w:ascii="黑体" w:hAnsi="黑体" w:eastAsia="黑体"/>
                <w:bCs/>
                <w:sz w:val="22"/>
                <w:szCs w:val="18"/>
              </w:rPr>
              <w:t>序号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2"/>
                <w:szCs w:val="18"/>
              </w:rPr>
            </w:pPr>
            <w:r>
              <w:rPr>
                <w:rFonts w:hint="eastAsia" w:ascii="黑体" w:hAnsi="黑体" w:eastAsia="黑体"/>
                <w:bCs/>
                <w:sz w:val="22"/>
                <w:szCs w:val="18"/>
              </w:rPr>
              <w:t>学校名称</w:t>
            </w:r>
          </w:p>
        </w:tc>
        <w:tc>
          <w:tcPr>
            <w:tcW w:w="45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2"/>
                <w:szCs w:val="18"/>
              </w:rPr>
            </w:pPr>
            <w:r>
              <w:rPr>
                <w:rFonts w:hint="eastAsia" w:ascii="黑体" w:hAnsi="黑体" w:eastAsia="黑体"/>
                <w:bCs/>
                <w:sz w:val="22"/>
                <w:szCs w:val="18"/>
              </w:rPr>
              <w:t>省内候选人推荐名额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中南大学</w:t>
            </w:r>
          </w:p>
        </w:tc>
        <w:tc>
          <w:tcPr>
            <w:tcW w:w="4506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单独通知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3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湖南师范大学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4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湘潭大学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5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长沙理工大学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6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湖南农业大学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7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中南林业科技大学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8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湖南中医药大学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9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南华大学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10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湖南科技大学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吉首大学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湖南工业大学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湖南工商大学</w:t>
            </w:r>
          </w:p>
        </w:tc>
        <w:tc>
          <w:tcPr>
            <w:tcW w:w="450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14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湖南科技学院</w:t>
            </w:r>
          </w:p>
        </w:tc>
        <w:tc>
          <w:tcPr>
            <w:tcW w:w="4506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每校限推2名省内候选人，若推荐2名省内候选人，其中必须有1名青年学者候选人。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15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湖南人文科技学院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16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长沙学院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17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湖南第一师范学院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18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湖南财政经济学院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19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湖南工业职业技术学院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20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长沙航空职业技术学院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21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湖南铁路科技职业技术学院</w:t>
            </w:r>
          </w:p>
        </w:tc>
        <w:tc>
          <w:tcPr>
            <w:tcW w:w="4506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22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湖南化工职业技术学院</w:t>
            </w:r>
          </w:p>
        </w:tc>
        <w:tc>
          <w:tcPr>
            <w:tcW w:w="4506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23</w:t>
            </w:r>
          </w:p>
        </w:tc>
        <w:tc>
          <w:tcPr>
            <w:tcW w:w="3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上一批未聘任芙蓉学者的本科高校和高职高专院校</w:t>
            </w:r>
          </w:p>
        </w:tc>
        <w:tc>
          <w:tcPr>
            <w:tcW w:w="4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每校限推1名省内候选人，学校自行确定推荐1名特聘教授或青年学者候选人。</w:t>
            </w:r>
          </w:p>
        </w:tc>
      </w:tr>
    </w:tbl>
    <w:p>
      <w:pPr>
        <w:spacing w:line="260" w:lineRule="exact"/>
      </w:pPr>
      <w:r>
        <w:rPr>
          <w:rFonts w:hint="eastAsia" w:ascii="宋体" w:hAnsi="宋体"/>
          <w:sz w:val="21"/>
          <w:szCs w:val="15"/>
        </w:rPr>
        <w:t>注：2021年芙蓉学者招聘特聘教授和青年学者省内候选人推荐名额，根据高校办学水平、师资队伍建设情况、上一批芙蓉学者招聘入选人数和实际到岗情况进行分配。特聘教授、青年学者境外和省外候选人推荐名额不受限制。讲座教授候选人无论来自省外还是校外，推荐名额均不受限制</w:t>
      </w:r>
      <w:r>
        <w:rPr>
          <w:rFonts w:hint="eastAsia" w:ascii="宋体" w:hAnsi="宋体"/>
          <w:sz w:val="21"/>
          <w:szCs w:val="15"/>
          <w:lang w:eastAsia="zh-CN"/>
        </w:rPr>
        <w:t>。</w:t>
      </w:r>
    </w:p>
    <w:sectPr>
      <w:pgSz w:w="11906" w:h="16838"/>
      <w:pgMar w:top="1440" w:right="1531" w:bottom="1440" w:left="1531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3B54"/>
    <w:rsid w:val="0AFC5768"/>
    <w:rsid w:val="14F05A1C"/>
    <w:rsid w:val="36C02C6C"/>
    <w:rsid w:val="3BF93B54"/>
    <w:rsid w:val="3F353B4B"/>
    <w:rsid w:val="599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2021-08-06T00:44:00Z</dcterms:created>
  <dc:creator>尹竞</dc:creator>
  <cp:lastModifiedBy>尹竞</cp:lastModifiedBy>
  <dcterms:modified xsi:type="dcterms:W3CDTF">2021-08-06T00:45:05Z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