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38" w:lineRule="exact"/>
        <w:ind w:left="0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/>
        </w:rPr>
        <w:t>湖南信息学院2022年度高校教师系列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高级专业技术职称评审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量化计分表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专职辅导员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  <w:t>）</w:t>
      </w:r>
    </w:p>
    <w:p>
      <w:pPr>
        <w:tabs>
          <w:tab w:val="left" w:pos="4600"/>
          <w:tab w:val="left" w:pos="8255"/>
          <w:tab w:val="left" w:pos="9115"/>
          <w:tab w:val="left" w:pos="13118"/>
        </w:tabs>
        <w:spacing w:before="339" w:after="2"/>
        <w:ind w:left="869"/>
        <w:rPr>
          <w:rFonts w:ascii="Times New Roman" w:eastAsia="Times New Roman"/>
          <w:sz w:val="28"/>
        </w:rPr>
      </w:pPr>
      <w:r>
        <w:rPr>
          <w:sz w:val="28"/>
        </w:rPr>
        <w:t>姓</w:t>
      </w:r>
      <w:r>
        <w:rPr>
          <w:spacing w:val="-3"/>
          <w:sz w:val="28"/>
        </w:rPr>
        <w:t>名</w:t>
      </w:r>
      <w:r>
        <w:rPr>
          <w:sz w:val="28"/>
        </w:rPr>
        <w:t>：</w:t>
      </w:r>
      <w:r>
        <w:rPr>
          <w:sz w:val="28"/>
          <w:u w:val="single"/>
        </w:rPr>
        <w:tab/>
      </w:r>
      <w:r>
        <w:rPr>
          <w:spacing w:val="-1"/>
          <w:sz w:val="28"/>
        </w:rPr>
        <w:t>申</w:t>
      </w:r>
      <w:r>
        <w:rPr>
          <w:spacing w:val="-3"/>
          <w:sz w:val="28"/>
        </w:rPr>
        <w:t>报</w:t>
      </w:r>
      <w:r>
        <w:rPr>
          <w:spacing w:val="-1"/>
          <w:sz w:val="28"/>
        </w:rPr>
        <w:t>职称</w:t>
      </w:r>
      <w:r>
        <w:rPr>
          <w:spacing w:val="-4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  <w:r>
        <w:rPr>
          <w:rFonts w:hint="eastAsia"/>
          <w:spacing w:val="-1"/>
          <w:sz w:val="28"/>
        </w:rPr>
        <w:t>申报</w:t>
      </w:r>
      <w:r>
        <w:rPr>
          <w:spacing w:val="-1"/>
          <w:sz w:val="28"/>
        </w:rPr>
        <w:t>专业</w:t>
      </w:r>
      <w:r>
        <w:rPr>
          <w:spacing w:val="-4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tbl>
      <w:tblPr>
        <w:tblStyle w:val="6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2664"/>
        <w:gridCol w:w="6619"/>
        <w:gridCol w:w="630"/>
        <w:gridCol w:w="678"/>
        <w:gridCol w:w="723"/>
        <w:gridCol w:w="7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49" w:type="dxa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20" w:lineRule="exact"/>
              <w:ind w:left="20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一级指标</w:t>
            </w:r>
          </w:p>
        </w:tc>
        <w:tc>
          <w:tcPr>
            <w:tcW w:w="266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20" w:lineRule="exact"/>
              <w:ind w:right="9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二级指标</w:t>
            </w:r>
          </w:p>
        </w:tc>
        <w:tc>
          <w:tcPr>
            <w:tcW w:w="66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20" w:lineRule="exact"/>
              <w:jc w:val="both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20" w:lineRule="exact"/>
              <w:ind w:left="2749" w:right="272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评分细则</w:t>
            </w:r>
          </w:p>
        </w:tc>
        <w:tc>
          <w:tcPr>
            <w:tcW w:w="6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1" w:line="220" w:lineRule="exact"/>
              <w:ind w:left="215" w:right="193"/>
              <w:rPr>
                <w:b/>
                <w:sz w:val="21"/>
              </w:rPr>
            </w:pPr>
            <w:r>
              <w:rPr>
                <w:b/>
                <w:sz w:val="21"/>
              </w:rPr>
              <w:t>自评</w:t>
            </w:r>
          </w:p>
          <w:p>
            <w:pPr>
              <w:pStyle w:val="8"/>
              <w:spacing w:line="220" w:lineRule="exact"/>
              <w:ind w:left="21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分</w:t>
            </w:r>
          </w:p>
        </w:tc>
        <w:tc>
          <w:tcPr>
            <w:tcW w:w="67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1" w:line="220" w:lineRule="exact"/>
              <w:ind w:left="132" w:right="113"/>
              <w:rPr>
                <w:b/>
                <w:sz w:val="21"/>
              </w:rPr>
            </w:pPr>
            <w:r>
              <w:rPr>
                <w:b/>
                <w:spacing w:val="-9"/>
                <w:sz w:val="21"/>
              </w:rPr>
              <w:t>佐证</w:t>
            </w:r>
            <w:r>
              <w:rPr>
                <w:b/>
                <w:spacing w:val="-9"/>
                <w:w w:val="95"/>
                <w:sz w:val="21"/>
              </w:rPr>
              <w:t>材料</w:t>
            </w:r>
          </w:p>
          <w:p>
            <w:pPr>
              <w:pStyle w:val="8"/>
              <w:spacing w:line="220" w:lineRule="exact"/>
              <w:ind w:left="13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页码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7" w:line="220" w:lineRule="exact"/>
              <w:ind w:left="260" w:right="135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审核分</w:t>
            </w:r>
          </w:p>
        </w:tc>
        <w:tc>
          <w:tcPr>
            <w:tcW w:w="761" w:type="dxa"/>
            <w:tcBorders>
              <w:left w:val="single" w:color="000000" w:sz="4" w:space="0"/>
            </w:tcBorders>
          </w:tcPr>
          <w:p>
            <w:pPr>
              <w:pStyle w:val="8"/>
              <w:spacing w:before="177" w:line="220" w:lineRule="exact"/>
              <w:ind w:left="279" w:right="149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审核人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249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20" w:lineRule="exact"/>
              <w:ind w:left="308" w:right="187" w:hanging="10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思想政治与师德</w:t>
            </w:r>
          </w:p>
        </w:tc>
        <w:tc>
          <w:tcPr>
            <w:tcW w:w="26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工作业绩突出</w:t>
            </w:r>
          </w:p>
        </w:tc>
        <w:tc>
          <w:tcPr>
            <w:tcW w:w="6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个人获得学校“功德、功勋、功臣”奖，5 分/次；个人获得学校年度表彰奖励，2 分/次；个人获得学校单项表彰奖励，1 分/次。</w:t>
            </w: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61" w:type="dxa"/>
            <w:vMerge w:val="restart"/>
            <w:tcBorders>
              <w:lef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1249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2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个人获得国家级、省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级表彰奖励，分别计 10 分/次、5 分/次； 获全国辅导年度人物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提名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 10 分，获全省辅导员年度人物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提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 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249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师德师风先进事迹报道</w:t>
            </w:r>
          </w:p>
        </w:tc>
        <w:tc>
          <w:tcPr>
            <w:tcW w:w="66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事迹在国家级、省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级主流媒体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指党报、党刊或党政部门主 办的网络媒体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进行专题宣传报道，分别计 5 分/次、2 分/次。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39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before="133" w:line="220" w:lineRule="exact"/>
              <w:ind w:left="10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学历、学位</w:t>
            </w:r>
            <w:r>
              <w:rPr>
                <w:rFonts w:hint="eastAsia"/>
                <w:b/>
                <w:sz w:val="21"/>
                <w:lang w:eastAsia="zh-CN"/>
              </w:rPr>
              <w:t>（</w:t>
            </w:r>
            <w:r>
              <w:rPr>
                <w:b/>
                <w:sz w:val="21"/>
              </w:rPr>
              <w:t>以最高学历学位为准</w:t>
            </w:r>
            <w:r>
              <w:rPr>
                <w:rFonts w:hint="eastAsia"/>
                <w:b/>
                <w:sz w:val="21"/>
                <w:lang w:eastAsia="zh-CN"/>
              </w:rPr>
              <w:t>）</w:t>
            </w:r>
          </w:p>
        </w:tc>
        <w:tc>
          <w:tcPr>
            <w:tcW w:w="66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全日制本科 2 分；硕士 3 分；博士 7 分。</w:t>
            </w:r>
          </w:p>
        </w:tc>
        <w:tc>
          <w:tcPr>
            <w:tcW w:w="6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67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61" w:type="dxa"/>
            <w:tcBorders>
              <w:lef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49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20" w:lineRule="exact"/>
              <w:ind w:left="202" w:right="18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外语和计算机水平</w:t>
            </w:r>
          </w:p>
        </w:tc>
        <w:tc>
          <w:tcPr>
            <w:tcW w:w="26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外语水平</w:t>
            </w:r>
          </w:p>
        </w:tc>
        <w:tc>
          <w:tcPr>
            <w:tcW w:w="6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英语四级 1 分，四级以上 2 分。</w:t>
            </w: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61" w:type="dxa"/>
            <w:vMerge w:val="restart"/>
            <w:tcBorders>
              <w:lef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49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计算机水平</w:t>
            </w:r>
          </w:p>
        </w:tc>
        <w:tc>
          <w:tcPr>
            <w:tcW w:w="66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国家二级 1 分，二级以上 2 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249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before="1" w:line="220" w:lineRule="exact"/>
              <w:ind w:left="20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继续教育</w:t>
            </w:r>
          </w:p>
        </w:tc>
        <w:tc>
          <w:tcPr>
            <w:tcW w:w="26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在岗学历提升学习</w:t>
            </w:r>
          </w:p>
        </w:tc>
        <w:tc>
          <w:tcPr>
            <w:tcW w:w="6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在岗攻读硕士学历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 分；在岗攻读博士学历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 分。</w:t>
            </w: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61" w:type="dxa"/>
            <w:vMerge w:val="restart"/>
            <w:tcBorders>
              <w:lef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249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获其他与辅导员岗位要求匹配的资格证书</w:t>
            </w:r>
          </w:p>
        </w:tc>
        <w:tc>
          <w:tcPr>
            <w:tcW w:w="6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获得心理咨询师、创业咨询师等证书，3分/个。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249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继续教育合格证明</w:t>
            </w:r>
          </w:p>
        </w:tc>
        <w:tc>
          <w:tcPr>
            <w:tcW w:w="6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具备省人社部门出具的专业技术人员继续教育合格证明的计3分。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3913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</w:rPr>
              <w:t>年度考核获优情况</w:t>
            </w:r>
          </w:p>
        </w:tc>
        <w:tc>
          <w:tcPr>
            <w:tcW w:w="66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年度绩效考核 A 等，2 分/次；年度绩效考核 B 等，0.5 分/次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line="220" w:lineRule="exact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footerReference r:id="rId3" w:type="default"/>
          <w:pgSz w:w="16840" w:h="11910" w:orient="landscape"/>
          <w:pgMar w:top="1100" w:right="920" w:bottom="1160" w:left="940" w:header="0" w:footer="890" w:gutter="0"/>
          <w:pgNumType w:fmt="decimal"/>
          <w:cols w:space="720" w:num="1"/>
        </w:sect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9"/>
        <w:ind w:left="0"/>
        <w:rPr>
          <w:rFonts w:ascii="Times New Roman"/>
          <w:sz w:val="25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1345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794"/>
        <w:gridCol w:w="6579"/>
        <w:gridCol w:w="636"/>
        <w:gridCol w:w="685"/>
        <w:gridCol w:w="730"/>
        <w:gridCol w:w="7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166"/>
              <w:ind w:left="1239"/>
              <w:jc w:val="center"/>
              <w:rPr>
                <w:b/>
                <w:sz w:val="21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专项工作</w:t>
            </w:r>
          </w:p>
        </w:tc>
        <w:tc>
          <w:tcPr>
            <w:tcW w:w="2794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任现职以来，兼任其他岗位情况</w:t>
            </w:r>
          </w:p>
        </w:tc>
        <w:tc>
          <w:tcPr>
            <w:tcW w:w="6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担任二级学院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团委书记、专干、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学生党支部书记满3年计2分，每超过1年计1分，累计不超过4分。</w:t>
            </w:r>
          </w:p>
        </w:tc>
        <w:tc>
          <w:tcPr>
            <w:tcW w:w="6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restart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continue"/>
            <w:tcBorders>
              <w:right w:val="single" w:color="auto" w:sz="4" w:space="0"/>
            </w:tcBorders>
          </w:tcPr>
          <w:p>
            <w:pPr>
              <w:pStyle w:val="8"/>
              <w:spacing w:before="166"/>
              <w:ind w:left="1239"/>
              <w:rPr>
                <w:b/>
                <w:sz w:val="21"/>
              </w:rPr>
            </w:pPr>
          </w:p>
        </w:tc>
        <w:tc>
          <w:tcPr>
            <w:tcW w:w="2794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任现职以来，每年管理学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生人数</w:t>
            </w:r>
          </w:p>
        </w:tc>
        <w:tc>
          <w:tcPr>
            <w:tcW w:w="6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平均每年管理学生 200 人以下，计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分，管理学生 200-239 人，计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分；管理学生 240 人以上，计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分。</w:t>
            </w:r>
          </w:p>
        </w:tc>
        <w:tc>
          <w:tcPr>
            <w:tcW w:w="6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continue"/>
            <w:tcBorders>
              <w:right w:val="single" w:color="auto" w:sz="4" w:space="0"/>
            </w:tcBorders>
          </w:tcPr>
          <w:p>
            <w:pPr>
              <w:pStyle w:val="8"/>
              <w:spacing w:before="166"/>
              <w:ind w:left="1239"/>
              <w:rPr>
                <w:b/>
                <w:sz w:val="21"/>
              </w:rPr>
            </w:pPr>
          </w:p>
        </w:tc>
        <w:tc>
          <w:tcPr>
            <w:tcW w:w="2794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任现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</w:rPr>
              <w:t>职以来，参与教学的教学工作量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</w:rPr>
              <w:t>含党课、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  <w:lang w:val="en-US"/>
              </w:rPr>
              <w:t>就业创业课、心理健康教育课、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</w:rPr>
              <w:t>主题班课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  <w:lang w:val="en-US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每学期授课 16 节，计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分，每学期授课 32 节，计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分；每学期授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课 48 节，计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分；每学期授课 64 节，计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分。</w:t>
            </w:r>
          </w:p>
        </w:tc>
        <w:tc>
          <w:tcPr>
            <w:tcW w:w="6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260" w:type="dxa"/>
            <w:vMerge w:val="continue"/>
            <w:tcBorders>
              <w:right w:val="single" w:color="auto" w:sz="4" w:space="0"/>
            </w:tcBorders>
          </w:tcPr>
          <w:p>
            <w:pPr>
              <w:pStyle w:val="8"/>
              <w:spacing w:before="166"/>
              <w:ind w:left="1239"/>
              <w:rPr>
                <w:b/>
                <w:sz w:val="21"/>
              </w:rPr>
            </w:pPr>
          </w:p>
        </w:tc>
        <w:tc>
          <w:tcPr>
            <w:tcW w:w="2794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先进班集体、活力支部、寝室文化建设等情况。</w:t>
            </w:r>
          </w:p>
        </w:tc>
        <w:tc>
          <w:tcPr>
            <w:tcW w:w="6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所带班级获学校先进班集体奖励3 分/次；所带班级团组织获学校“活力支部” 表彰奖励 2 分/次；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所带连队获学校“军训优秀连队”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奖励 2 分/次；所带班级学生寝室获学校“优秀寝室”表彰奖励 0.5 分/间.次。</w:t>
            </w:r>
          </w:p>
        </w:tc>
        <w:tc>
          <w:tcPr>
            <w:tcW w:w="6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vMerge w:val="continue"/>
            <w:tcBorders>
              <w:right w:val="single" w:color="auto" w:sz="4" w:space="0"/>
            </w:tcBorders>
          </w:tcPr>
          <w:p>
            <w:pPr>
              <w:pStyle w:val="8"/>
              <w:spacing w:before="166"/>
              <w:ind w:left="1239"/>
              <w:rPr>
                <w:b/>
                <w:sz w:val="21"/>
              </w:rPr>
            </w:pPr>
          </w:p>
        </w:tc>
        <w:tc>
          <w:tcPr>
            <w:tcW w:w="2794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辅导员素质能力竞赛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或辅导员主题班会课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获奖</w:t>
            </w:r>
          </w:p>
        </w:tc>
        <w:tc>
          <w:tcPr>
            <w:tcW w:w="6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获省级 1/2/3 等奖分别计 6/5/4 分；获学校级1/2/3等奖计4/3/2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分。</w:t>
            </w:r>
          </w:p>
        </w:tc>
        <w:tc>
          <w:tcPr>
            <w:tcW w:w="6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continue"/>
            <w:tcBorders>
              <w:right w:val="single" w:color="auto" w:sz="4" w:space="0"/>
            </w:tcBorders>
          </w:tcPr>
          <w:p>
            <w:pPr>
              <w:pStyle w:val="8"/>
              <w:spacing w:before="166"/>
              <w:ind w:left="1239"/>
              <w:rPr>
                <w:b/>
                <w:sz w:val="21"/>
              </w:rPr>
            </w:pPr>
          </w:p>
        </w:tc>
        <w:tc>
          <w:tcPr>
            <w:tcW w:w="2794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所带学生优秀典型</w:t>
            </w:r>
          </w:p>
        </w:tc>
        <w:tc>
          <w:tcPr>
            <w:tcW w:w="6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获省级优秀毕业生、优秀党员、优秀创新创业标兵、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湘信英才奖学金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或省级主流媒体进行专题宣传报道，1 分/人次；鼓励学生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考研、参与西部计划等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，1个学生计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分，累计不超过2分。</w:t>
            </w:r>
          </w:p>
        </w:tc>
        <w:tc>
          <w:tcPr>
            <w:tcW w:w="6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260" w:type="dxa"/>
            <w:vMerge w:val="continue"/>
            <w:tcBorders>
              <w:right w:val="single" w:color="auto" w:sz="4" w:space="0"/>
            </w:tcBorders>
          </w:tcPr>
          <w:p>
            <w:pPr>
              <w:pStyle w:val="8"/>
              <w:spacing w:before="166"/>
              <w:ind w:left="1239"/>
              <w:rPr>
                <w:b/>
                <w:sz w:val="21"/>
              </w:rPr>
            </w:pPr>
          </w:p>
        </w:tc>
        <w:tc>
          <w:tcPr>
            <w:tcW w:w="2794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思想政治教育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含网络思想政治教育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个人主持的网络思政平台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微博、微信公众号、QQ空间等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，原创文章200篇且浏览量累计达到20000记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分；原创文章在其他网络平台上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高校辅导员联盟、中国大学生在线等平台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每篇计1分。</w:t>
            </w:r>
          </w:p>
        </w:tc>
        <w:tc>
          <w:tcPr>
            <w:tcW w:w="6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1260" w:type="dxa"/>
            <w:vMerge w:val="continue"/>
            <w:tcBorders>
              <w:right w:val="single" w:color="auto" w:sz="4" w:space="0"/>
            </w:tcBorders>
          </w:tcPr>
          <w:p>
            <w:pPr>
              <w:pStyle w:val="8"/>
              <w:spacing w:before="166"/>
              <w:ind w:left="1239"/>
              <w:rPr>
                <w:b/>
                <w:sz w:val="21"/>
              </w:rPr>
            </w:pPr>
          </w:p>
        </w:tc>
        <w:tc>
          <w:tcPr>
            <w:tcW w:w="2794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主持重大项目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  <w:tc>
          <w:tcPr>
            <w:tcW w:w="6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主持或参与党建引领类项目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高校党建标杆院或党建样板支部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、湖南省“三全育人”综合改革试点高校、院系等，主持国家级计5分，参与排名第一至第三依次计4、3、2分，其他有效排名计1分； 主持省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级计4分，参与排名第一至第三，依次计3、2、1分，其他有效排名计0.5分。</w:t>
            </w:r>
          </w:p>
        </w:tc>
        <w:tc>
          <w:tcPr>
            <w:tcW w:w="6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1260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78" w:lineRule="auto"/>
              <w:ind w:left="202" w:right="187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教育教学</w:t>
            </w:r>
          </w:p>
        </w:tc>
        <w:tc>
          <w:tcPr>
            <w:tcW w:w="27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获教学成果奖</w:t>
            </w:r>
          </w:p>
        </w:tc>
        <w:tc>
          <w:tcPr>
            <w:tcW w:w="65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国家级一等奖100分、二等奖80分、三等奖60分；省级一等奖40分、二等奖30分、三等奖20分，校级一等奖6分，二等奖4分，三等奖2分。参与者取前5名，根据排名依次按0.6、0.2、0.1、0.05、0.05的比例计分。</w:t>
            </w:r>
          </w:p>
        </w:tc>
        <w:tc>
          <w:tcPr>
            <w:tcW w:w="6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restart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主持或参与教学建设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，含专业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建设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、课程建设、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教学团队、实验室建设项目等，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主持国家级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分，主持省级15分，主持校级计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分，参与者取前5名，根据排名依次按0.6、0.2、0.1、0.05、0.05的比例计分。其中：由上级部门指定性项目或直接认定的项目按此分值的50%计分。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“双师型”教师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经学校认定的双师双能型教师计2分。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教学效果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近5年，获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校级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课堂教学之星、在线教学之星或信息化教学之星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等教学类专项奖项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的，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每项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计1分。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入选人才工程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省级人才工程计5分，国家级人才工程计10分。此项同一人只取最高级计分，不重复计分。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教师教学竞赛获奖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综合竞赛：国家级一等奖计30分，二等奖计20分，三等奖计15分；省级一等奖计 10分，二等奖计8分，三等奖计6分；校级一等奖计3分，二等奖计2分，三等奖计1分。分类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竞赛：国家级一等奖计20分，二等奖计15分，三等奖计10分；省级一等奖计8分，二等奖计6分， 三等奖计4分；校级一等奖计2分，二等奖计1分，三等奖计0.5分，其他名次不计分，同一奖项类别只取最高级计分，不重复计分。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指导学生学科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含互联网+创新创业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竞赛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 类：国家级一等奖计8分，二等奖计6分，三等奖计4分；省级一等奖计3分，二等奖计2分，三等奖计1分；其他不计分。B 类：国家级一等奖计4分，二等奖计3分，三等奖计2分；省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级一等奖计1分，二等奖和三等奖各计0.5分。多人参与的取前3名，根据排序依次按0.6、0.25、0.15的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比例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计分。同一项目取最高奖项计分。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指导学生文体竞赛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国家级：第一等级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金奖/牌、第1-2名、最佳单项奖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计6分/项；第二等级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银奖/牌、第3-5名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奖励计5分/项；第三等级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铜奖/牌、第6-8名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 4 分/项。 省级：第一等级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金奖、第1-2名、最佳单项奖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计3分/项；第二等级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银奖、第3-5名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计2分/项；第三等级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铜奖、第6-8名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计1分/项。多人参与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指导，只取前两名，分别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按0.6、0.4的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比例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计分。同一项目取最高值计分。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指导学生参加大学生创新创业训练计划项目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国家级计3分，省级计2分，校级计0.5分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校级累积最高计2分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；同一项目只取最高级计分；其他类似项目按此标准计分。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260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before="1" w:line="278" w:lineRule="auto"/>
              <w:ind w:left="413" w:right="187" w:hanging="212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科学</w:t>
            </w:r>
            <w:r>
              <w:rPr>
                <w:b/>
                <w:sz w:val="21"/>
              </w:rPr>
              <w:t>研究</w:t>
            </w:r>
          </w:p>
        </w:tc>
        <w:tc>
          <w:tcPr>
            <w:tcW w:w="27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科研成果获奖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含项目、论文、辅导员工作案例等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5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国家级一等奖100分、一等奖80分、三等奖60分；省级一等奖40分、一等奖30分、三等奖20分，校级一等奖6分，二等奖4分，三等奖2分。参与者取前5名，根据排名依次按0.6、0.2、0.1、0.05、0.05的比例计分。</w:t>
            </w:r>
          </w:p>
        </w:tc>
        <w:tc>
          <w:tcPr>
            <w:tcW w:w="6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restart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是指独立或以第一作者在省级以上公开出版的期刊上发表的论文，以下期刊等级参照《湖南信息学院科研成果认定和科时量化暂行办法》的规定执行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 级期刊论文：每篇计20分；B-1级期刊论文：每篇计15分；B-2级期刊论文：每篇计10分；C-1级期刊论文：每篇计5分；C-2级期刊论文：每篇计1.5 分；C-3级期刊论文：每篇计1分；D 级期刊论文：每篇计0.5分。参评论文计分数量：申报正高级限计5篇，副高级限计3篇。如全部为C1级及以上刊物文章，可不受以上数量限制。参与者不计分。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主持课题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含科研、教改、思政等项目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主持课题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含科研、教改等项目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。以下项目等级参照《湖南信息学院科研成果认定和科时量化暂行   办法》的规定执行。国家级重大项目A类计40分；国家级重大项目B类计30分；国家级重点项目计20分；国家级一般项目计10分；省社科、自科一般项目计5分；省部级一般项目计2分；厅级项目计1.5分；校级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仅限本校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重点项目计1分，校级一般项目计0.5分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校级项目累积最高计3分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。申报正高级职称时，省级一般教学改革、规划自筹项目与教育厅科学研究重点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青年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项目限计2项，厅级一般科学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</w:rPr>
              <w:t>研究项目限计1项；申报副高级职称时厅级一般科学研究项目限计2项。参与者取前5名，根据排名依次按0.6、0.2、0.1、0.05、0.05的比例计分。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著作教材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著作每部5分。教材：国家级规划教材独立主编计20分，省级规划教材独立主编计6分，非规划教材主篇计2分，副主编和参编计0.5分。 国家级规划教材不限数量，省级规划教材最多限报5本，专著和其他教材限报2本。所有著作教材均须提供查询证明。参与者取前5名，根据排名依次按0.6、0.2、0.1、0.05、0.05的比例计分。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主持横向项目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根据累计到账经费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不含设备购置费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，社科类每1万元计1分，自科类每1万元计0.5分。横向项目到账经费由学校财务处提供证明，报教务处或科研处审核。参与者不计分。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专科及软件著作权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国家发明专利每项计10分，获得实用新型专利每项计1.5分，多人参与的取前3名，根据排名依次按0.6、0.25、0.15计分；获外观设计专利授权每项计1分，软件著作权等每项计0.5分，多人参与的取前3名，根据排名依次按0.6、0.25、0.15计分。国家发明专利不受数量限制，专利限报5项，软件著作权限报2项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成果转化与实施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自科类每1万元计1分、社科类每1万元计2分。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其他社会服务：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A：研究报告被党中央、国务院采纳的计30分，被省委省政府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含国家部委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采纳的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20分，被地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级政府部门采纳计10分。B：为地方解决重大社会问题，得到市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级以上政府嘉奖和立功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不分等级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，共计6分。多人参与的取前5名，根据排名依次按0.6、0.2、0.1、0.05、0.05的比例计分。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同一证书在师德项目中计分的，不再在此项计分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/>
              <w:jc w:val="center"/>
              <w:textAlignment w:val="auto"/>
              <w:rPr>
                <w:b/>
                <w:sz w:val="21"/>
              </w:rPr>
            </w:pPr>
            <w:r>
              <w:rPr>
                <w:b/>
                <w:sz w:val="21"/>
              </w:rPr>
              <w:t>答辩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专家评分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优秀 5 分；合格 3 分；一般 2 分。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54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spacing w:before="175"/>
              <w:ind w:left="112"/>
              <w:jc w:val="center"/>
              <w:rPr>
                <w:sz w:val="21"/>
              </w:rPr>
            </w:pPr>
            <w:r>
              <w:rPr>
                <w:rFonts w:hint="eastAsia"/>
                <w:b/>
                <w:sz w:val="21"/>
              </w:rPr>
              <w:t>加</w:t>
            </w:r>
            <w:r>
              <w:rPr>
                <w:b/>
                <w:sz w:val="21"/>
              </w:rPr>
              <w:t>分项小计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5"/>
              <w:ind w:left="113"/>
              <w:rPr>
                <w:sz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负面清单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师德师风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个人师德师风问题受到党政警告及以上处分：5 分/次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before="175"/>
              <w:ind w:left="413"/>
              <w:jc w:val="center"/>
              <w:rPr>
                <w:b/>
                <w:sz w:val="21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教学事故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个人发生一级教学事故：4 分/次；二级教学事故：2分/次。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126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before="175"/>
              <w:ind w:left="413"/>
              <w:jc w:val="center"/>
              <w:rPr>
                <w:b/>
                <w:sz w:val="21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违纪违规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个人违反学校工作纪律受到学校通报批评：2 分/次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exact"/>
          <w:jc w:val="center"/>
        </w:trPr>
        <w:tc>
          <w:tcPr>
            <w:tcW w:w="1260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75"/>
              <w:ind w:left="413"/>
              <w:jc w:val="center"/>
              <w:rPr>
                <w:b/>
                <w:sz w:val="21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教育责任追究</w:t>
            </w:r>
          </w:p>
        </w:tc>
        <w:tc>
          <w:tcPr>
            <w:tcW w:w="65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所带班级发生安全事故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政治安全、财产安全、生命安全等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受到学校通报批评：3 分/次；所管理学生违法犯罪：3 分/人次；所管理学生发生重大安全事故：3 分/人次；所管理学生违纪违规受到严重警告以上处分：2 分/人次；所管理学生受到严重警告及以下处分：1分/人次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  <w:jc w:val="center"/>
        </w:trPr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综合</w:t>
            </w:r>
            <w:r>
              <w:rPr>
                <w:b/>
                <w:sz w:val="21"/>
              </w:rPr>
              <w:t>得分</w:t>
            </w:r>
          </w:p>
        </w:tc>
        <w:tc>
          <w:tcPr>
            <w:tcW w:w="9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  <w:jc w:val="center"/>
        </w:trPr>
        <w:tc>
          <w:tcPr>
            <w:tcW w:w="405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firstLine="422" w:firstLineChars="200"/>
              <w:rPr>
                <w:b/>
                <w:sz w:val="21"/>
              </w:rPr>
            </w:pPr>
            <w:r>
              <w:rPr>
                <w:b/>
                <w:sz w:val="21"/>
              </w:rPr>
              <w:t>专家签名</w:t>
            </w:r>
            <w:r>
              <w:rPr>
                <w:rFonts w:hint="eastAsia"/>
                <w:b/>
                <w:sz w:val="21"/>
              </w:rPr>
              <w:t>：</w:t>
            </w:r>
            <w:r>
              <w:rPr>
                <w:rFonts w:hint="eastAsia"/>
                <w:b/>
                <w:sz w:val="21"/>
                <w:lang w:val="en-US"/>
              </w:rPr>
              <w:t xml:space="preserve">                                                            </w:t>
            </w:r>
            <w:r>
              <w:rPr>
                <w:rFonts w:hint="eastAsia"/>
                <w:b/>
                <w:sz w:val="21"/>
              </w:rPr>
              <w:t xml:space="preserve">                                             </w:t>
            </w:r>
          </w:p>
        </w:tc>
        <w:tc>
          <w:tcPr>
            <w:tcW w:w="939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  <w:r>
              <w:rPr>
                <w:rFonts w:hint="eastAsia"/>
                <w:b/>
                <w:sz w:val="21"/>
                <w:lang w:val="en-US"/>
              </w:rPr>
              <w:t xml:space="preserve">                                                  </w:t>
            </w: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  <w:r>
              <w:rPr>
                <w:rFonts w:hint="eastAsia"/>
                <w:b/>
                <w:sz w:val="21"/>
              </w:rPr>
              <w:t xml:space="preserve">             </w:t>
            </w:r>
          </w:p>
        </w:tc>
      </w:tr>
    </w:tbl>
    <w:p>
      <w:pPr>
        <w:spacing w:line="192" w:lineRule="auto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/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NGY3Y2UxM2U4YTY1OGU5YjJlZTUyNDU5YjdlN2UifQ=="/>
  </w:docVars>
  <w:rsids>
    <w:rsidRoot w:val="50A728AD"/>
    <w:rsid w:val="09355FE1"/>
    <w:rsid w:val="28E51C78"/>
    <w:rsid w:val="4D070E87"/>
    <w:rsid w:val="50A728AD"/>
    <w:rsid w:val="79C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747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2023-10-11T01:23:00Z</dcterms:created>
  <dc:creator>15121020145</dc:creator>
  <cp:lastModifiedBy>15121020145</cp:lastModifiedBy>
  <cp:lastPrinted>2023-10-11T01:46:00Z</cp:lastPrinted>
  <dcterms:modified xsi:type="dcterms:W3CDTF">2023-10-13T03:54:43Z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A4392CF28FA44A6AB56F356DF1E7000B_11</vt:lpwstr>
  </property>
</Properties>
</file>